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bidiVisual/>
        <w:tblW w:w="10775" w:type="dxa"/>
        <w:tblLayout w:type="fixed"/>
        <w:tblLook w:val="04A0" w:firstRow="1" w:lastRow="0" w:firstColumn="1" w:lastColumn="0" w:noHBand="0" w:noVBand="1"/>
      </w:tblPr>
      <w:tblGrid>
        <w:gridCol w:w="10775"/>
      </w:tblGrid>
      <w:tr w:rsidR="00CE7CA2" w:rsidRPr="00FA7C59" w:rsidTr="00BA0F01">
        <w:tc>
          <w:tcPr>
            <w:tcW w:w="10775" w:type="dxa"/>
            <w:shd w:val="clear" w:color="auto" w:fill="auto"/>
          </w:tcPr>
          <w:p w:rsidR="00CE7CA2" w:rsidRPr="00FA7C59" w:rsidRDefault="00CE7CA2" w:rsidP="00BA0F01">
            <w:pPr>
              <w:keepNext/>
              <w:tabs>
                <w:tab w:val="num" w:pos="654"/>
              </w:tabs>
              <w:spacing w:after="0" w:line="240" w:lineRule="auto"/>
              <w:ind w:left="654" w:hanging="67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126-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يشترط في الموظف لترشيحه إلى أي بعثة أن يكون:</w:t>
            </w:r>
            <w:r w:rsidRPr="00FA7C59">
              <w:rPr>
                <w:rFonts w:ascii="Times New Roman" w:eastAsia="Times New Roman" w:hAnsi="Times New Roman" w:cs="Times New Roman" w:hint="cs"/>
                <w:b/>
                <w:bCs/>
                <w:color w:val="000000"/>
                <w:sz w:val="32"/>
                <w:szCs w:val="32"/>
                <w:rtl/>
                <w:lang w:bidi="ar-SA"/>
              </w:rPr>
              <w:t>-</w:t>
            </w:r>
          </w:p>
          <w:p w:rsidR="00CE7CA2" w:rsidRPr="00FA7C59" w:rsidRDefault="00CE7CA2" w:rsidP="00BA0F01">
            <w:pPr>
              <w:pStyle w:val="ListParagraph"/>
              <w:numPr>
                <w:ilvl w:val="0"/>
                <w:numId w:val="2"/>
              </w:numPr>
              <w:tabs>
                <w:tab w:val="clear" w:pos="1440"/>
              </w:tabs>
              <w:bidi/>
              <w:ind w:left="1914" w:hanging="283"/>
              <w:jc w:val="lowKashida"/>
              <w:rPr>
                <w:b/>
                <w:bCs/>
                <w:color w:val="000000"/>
                <w:sz w:val="32"/>
                <w:szCs w:val="32"/>
              </w:rPr>
            </w:pPr>
            <w:r w:rsidRPr="00FA7C59">
              <w:rPr>
                <w:b/>
                <w:bCs/>
                <w:color w:val="000000"/>
                <w:sz w:val="32"/>
                <w:szCs w:val="32"/>
                <w:rtl/>
              </w:rPr>
              <w:t>أردني الجنسية</w:t>
            </w:r>
            <w:r w:rsidRPr="00FA7C59">
              <w:rPr>
                <w:b/>
                <w:bCs/>
                <w:color w:val="000000"/>
                <w:sz w:val="32"/>
                <w:szCs w:val="32"/>
              </w:rPr>
              <w:t>.</w:t>
            </w:r>
          </w:p>
          <w:p w:rsidR="00CE7CA2" w:rsidRPr="00FA7C59" w:rsidRDefault="00CE7CA2" w:rsidP="00BA0F01">
            <w:pPr>
              <w:numPr>
                <w:ilvl w:val="0"/>
                <w:numId w:val="2"/>
              </w:numPr>
              <w:tabs>
                <w:tab w:val="num" w:pos="1914"/>
              </w:tabs>
              <w:spacing w:after="0" w:line="240" w:lineRule="auto"/>
              <w:ind w:left="1914" w:hanging="31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حاصلاً على المؤهل العلمي الذي حددت فئته الوظيفية على أساسه أو تم التعامل معه وفقا لأحكام هذا النظ</w:t>
            </w:r>
            <w:r w:rsidR="004B4B40">
              <w:rPr>
                <w:rFonts w:ascii="Times New Roman" w:eastAsia="Times New Roman" w:hAnsi="Times New Roman" w:cs="Times New Roman"/>
                <w:b/>
                <w:bCs/>
                <w:color w:val="000000"/>
                <w:sz w:val="32"/>
                <w:szCs w:val="32"/>
                <w:rtl/>
                <w:lang w:bidi="ar-SA"/>
              </w:rPr>
              <w:t xml:space="preserve">ام والذي </w:t>
            </w:r>
            <w:proofErr w:type="spellStart"/>
            <w:r w:rsidR="004B4B40">
              <w:rPr>
                <w:rFonts w:ascii="Times New Roman" w:eastAsia="Times New Roman" w:hAnsi="Times New Roman" w:cs="Times New Roman"/>
                <w:b/>
                <w:bCs/>
                <w:color w:val="000000"/>
                <w:sz w:val="32"/>
                <w:szCs w:val="32"/>
                <w:rtl/>
                <w:lang w:bidi="ar-SA"/>
              </w:rPr>
              <w:t>تتطلبه</w:t>
            </w:r>
            <w:proofErr w:type="spellEnd"/>
            <w:r w:rsidR="004B4B40">
              <w:rPr>
                <w:rFonts w:ascii="Times New Roman" w:eastAsia="Times New Roman" w:hAnsi="Times New Roman" w:cs="Times New Roman"/>
                <w:b/>
                <w:bCs/>
                <w:color w:val="000000"/>
                <w:sz w:val="32"/>
                <w:szCs w:val="32"/>
                <w:rtl/>
                <w:lang w:bidi="ar-SA"/>
              </w:rPr>
              <w:t xml:space="preserve"> البعثة ومستوفي</w:t>
            </w:r>
            <w:r w:rsidR="004B4B40">
              <w:rPr>
                <w:rFonts w:ascii="Times New Roman" w:eastAsia="Times New Roman" w:hAnsi="Times New Roman" w:cs="Times New Roman" w:hint="cs"/>
                <w:b/>
                <w:bCs/>
                <w:color w:val="000000"/>
                <w:sz w:val="32"/>
                <w:szCs w:val="32"/>
                <w:rtl/>
                <w:lang w:bidi="ar-SA"/>
              </w:rPr>
              <w:t>ً</w:t>
            </w:r>
            <w:r w:rsidR="004B4B40">
              <w:rPr>
                <w:rFonts w:ascii="Times New Roman" w:eastAsia="Times New Roman" w:hAnsi="Times New Roman" w:cs="Times New Roman"/>
                <w:b/>
                <w:bCs/>
                <w:color w:val="000000"/>
                <w:sz w:val="32"/>
                <w:szCs w:val="32"/>
                <w:rtl/>
                <w:lang w:bidi="ar-SA"/>
              </w:rPr>
              <w:t>ا</w:t>
            </w:r>
            <w:r w:rsidRPr="00FA7C59">
              <w:rPr>
                <w:rFonts w:ascii="Times New Roman" w:eastAsia="Times New Roman" w:hAnsi="Times New Roman" w:cs="Times New Roman"/>
                <w:b/>
                <w:bCs/>
                <w:color w:val="000000"/>
                <w:sz w:val="32"/>
                <w:szCs w:val="32"/>
                <w:rtl/>
                <w:lang w:bidi="ar-SA"/>
              </w:rPr>
              <w:t xml:space="preserve"> لمتطلبات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البعثة المحددة من الجهة التي سيوفد إليها</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1914" w:hanging="31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موضوع تخصصه في البعثة ذا علاقة مباشرة بعمله في دائرته</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حاصلاً على تقدير (جيد) على الأقل في تقييم أدائه السنوي في كل من السنتين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الأخيرتين</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2054" w:hanging="42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تقديره في المؤهل العلمي لا يقل عن جيد أو ما يعادله</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قد أمضى مدة لا تقل عن ثلاث سنوات في الخدمة المدنية</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قد أمضى ثلاث سنوات على الأقل على تاريخ عودته من آخر بعثة له</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2054" w:hanging="42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عمره لا يزيد على (45) سنة</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numPr>
                <w:ilvl w:val="0"/>
                <w:numId w:val="2"/>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أن لا يكون قد اتخذ</w:t>
            </w:r>
            <w:r w:rsidRPr="00FA7C59">
              <w:rPr>
                <w:rFonts w:ascii="Times New Roman" w:eastAsia="Times New Roman" w:hAnsi="Times New Roman" w:cs="Times New Roman" w:hint="cs"/>
                <w:b/>
                <w:bCs/>
                <w:color w:val="000000"/>
                <w:sz w:val="32"/>
                <w:szCs w:val="32"/>
                <w:rtl/>
                <w:lang w:bidi="ar-SA"/>
              </w:rPr>
              <w:t>ت</w:t>
            </w:r>
            <w:r w:rsidRPr="00FA7C59">
              <w:rPr>
                <w:rFonts w:ascii="Times New Roman" w:eastAsia="Times New Roman" w:hAnsi="Times New Roman" w:cs="Times New Roman"/>
                <w:b/>
                <w:bCs/>
                <w:color w:val="000000"/>
                <w:sz w:val="32"/>
                <w:szCs w:val="32"/>
                <w:rtl/>
                <w:lang w:bidi="ar-SA"/>
              </w:rPr>
              <w:t xml:space="preserve"> بحقه عقوبة تأديبية تتجاوز عقوبة الحسم من الراتب الأساسي</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خلال سنة ال</w:t>
            </w:r>
            <w:r w:rsidRPr="00FA7C59">
              <w:rPr>
                <w:rFonts w:ascii="Times New Roman" w:eastAsia="Times New Roman" w:hAnsi="Times New Roman" w:cs="Times New Roman" w:hint="cs"/>
                <w:b/>
                <w:bCs/>
                <w:color w:val="000000"/>
                <w:sz w:val="32"/>
                <w:szCs w:val="32"/>
                <w:rtl/>
                <w:lang w:bidi="ar-SA"/>
              </w:rPr>
              <w:t>ا</w:t>
            </w:r>
            <w:r w:rsidRPr="00FA7C59">
              <w:rPr>
                <w:rFonts w:ascii="Times New Roman" w:eastAsia="Times New Roman" w:hAnsi="Times New Roman" w:cs="Times New Roman"/>
                <w:b/>
                <w:bCs/>
                <w:color w:val="000000"/>
                <w:sz w:val="32"/>
                <w:szCs w:val="32"/>
                <w:rtl/>
                <w:lang w:bidi="ar-SA"/>
              </w:rPr>
              <w:t>بتعاث والسنة السابقة لها</w:t>
            </w:r>
            <w:r w:rsidRPr="00FA7C59">
              <w:rPr>
                <w:rFonts w:ascii="Times New Roman" w:eastAsia="Times New Roman" w:hAnsi="Times New Roman" w:cs="Times New Roman"/>
                <w:b/>
                <w:bCs/>
                <w:color w:val="000000"/>
                <w:sz w:val="32"/>
                <w:szCs w:val="32"/>
                <w:lang w:bidi="ar-SA"/>
              </w:rPr>
              <w:t>.</w:t>
            </w:r>
          </w:p>
          <w:p w:rsidR="00CE7CA2" w:rsidRPr="00FA7C59" w:rsidRDefault="00CE7CA2" w:rsidP="007F250D">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ترشيح الموظف بعقد شامل لجميع العلاوات والموظف المع</w:t>
            </w:r>
            <w:r w:rsidR="000528B0">
              <w:rPr>
                <w:rFonts w:ascii="Times New Roman" w:eastAsia="Times New Roman" w:hAnsi="Times New Roman" w:cs="Times New Roman"/>
                <w:b/>
                <w:bCs/>
                <w:color w:val="000000"/>
                <w:sz w:val="32"/>
                <w:szCs w:val="32"/>
                <w:rtl/>
                <w:lang w:bidi="ar-SA"/>
              </w:rPr>
              <w:t>ي</w:t>
            </w:r>
            <w:r w:rsidR="007F250D">
              <w:rPr>
                <w:rFonts w:ascii="Times New Roman" w:eastAsia="Times New Roman" w:hAnsi="Times New Roman" w:cs="Times New Roman" w:hint="cs"/>
                <w:b/>
                <w:bCs/>
                <w:color w:val="000000"/>
                <w:sz w:val="32"/>
                <w:szCs w:val="32"/>
                <w:rtl/>
                <w:lang w:bidi="ar-SA"/>
              </w:rPr>
              <w:t>ّ</w:t>
            </w:r>
            <w:r w:rsidR="000528B0">
              <w:rPr>
                <w:rFonts w:ascii="Times New Roman" w:eastAsia="Times New Roman" w:hAnsi="Times New Roman" w:cs="Times New Roman"/>
                <w:b/>
                <w:bCs/>
                <w:color w:val="000000"/>
                <w:sz w:val="32"/>
                <w:szCs w:val="32"/>
                <w:rtl/>
                <w:lang w:bidi="ar-SA"/>
              </w:rPr>
              <w:t xml:space="preserve">ن بموجب عقد على حساب المشاريع </w:t>
            </w:r>
            <w:r w:rsidR="000528B0">
              <w:rPr>
                <w:rFonts w:ascii="Times New Roman" w:eastAsia="Times New Roman" w:hAnsi="Times New Roman" w:cs="Times New Roman" w:hint="cs"/>
                <w:b/>
                <w:bCs/>
                <w:color w:val="000000"/>
                <w:sz w:val="32"/>
                <w:szCs w:val="32"/>
                <w:rtl/>
                <w:lang w:bidi="ar-SA"/>
              </w:rPr>
              <w:t>أ</w:t>
            </w:r>
            <w:r w:rsidRPr="00FA7C59">
              <w:rPr>
                <w:rFonts w:ascii="Times New Roman" w:eastAsia="Times New Roman" w:hAnsi="Times New Roman" w:cs="Times New Roman"/>
                <w:b/>
                <w:bCs/>
                <w:color w:val="000000"/>
                <w:sz w:val="32"/>
                <w:szCs w:val="32"/>
                <w:rtl/>
                <w:lang w:bidi="ar-SA"/>
              </w:rPr>
              <w:t>و على حساب رواتب الم</w:t>
            </w:r>
            <w:r w:rsidR="007F250D">
              <w:rPr>
                <w:rFonts w:ascii="Times New Roman" w:eastAsia="Times New Roman" w:hAnsi="Times New Roman" w:cs="Times New Roman"/>
                <w:b/>
                <w:bCs/>
                <w:color w:val="000000"/>
                <w:sz w:val="32"/>
                <w:szCs w:val="32"/>
                <w:rtl/>
                <w:lang w:bidi="ar-SA"/>
              </w:rPr>
              <w:t>وظفين المنفكين عن العمل بسبب ال</w:t>
            </w:r>
            <w:r w:rsidR="007F250D">
              <w:rPr>
                <w:rFonts w:ascii="Times New Roman" w:eastAsia="Times New Roman" w:hAnsi="Times New Roman" w:cs="Times New Roman" w:hint="cs"/>
                <w:b/>
                <w:bCs/>
                <w:color w:val="000000"/>
                <w:sz w:val="32"/>
                <w:szCs w:val="32"/>
                <w:rtl/>
                <w:lang w:bidi="ar-SA"/>
              </w:rPr>
              <w:t>إ</w:t>
            </w:r>
            <w:r w:rsidRPr="00FA7C59">
              <w:rPr>
                <w:rFonts w:ascii="Times New Roman" w:eastAsia="Times New Roman" w:hAnsi="Times New Roman" w:cs="Times New Roman"/>
                <w:b/>
                <w:bCs/>
                <w:color w:val="000000"/>
                <w:sz w:val="32"/>
                <w:szCs w:val="32"/>
                <w:rtl/>
                <w:lang w:bidi="ar-SA"/>
              </w:rPr>
              <w:t xml:space="preserve">عارة </w:t>
            </w:r>
            <w:r w:rsidR="007F250D">
              <w:rPr>
                <w:rFonts w:ascii="Times New Roman" w:eastAsia="Times New Roman" w:hAnsi="Times New Roman" w:cs="Times New Roman" w:hint="cs"/>
                <w:b/>
                <w:bCs/>
                <w:color w:val="000000"/>
                <w:sz w:val="32"/>
                <w:szCs w:val="32"/>
                <w:rtl/>
                <w:lang w:bidi="ar-SA"/>
              </w:rPr>
              <w:t>أ</w:t>
            </w:r>
            <w:r w:rsidR="007F250D">
              <w:rPr>
                <w:rFonts w:ascii="Times New Roman" w:eastAsia="Times New Roman" w:hAnsi="Times New Roman" w:cs="Times New Roman"/>
                <w:b/>
                <w:bCs/>
                <w:color w:val="000000"/>
                <w:sz w:val="32"/>
                <w:szCs w:val="32"/>
                <w:rtl/>
                <w:lang w:bidi="ar-SA"/>
              </w:rPr>
              <w:t>و ال</w:t>
            </w:r>
            <w:r w:rsidR="007F250D">
              <w:rPr>
                <w:rFonts w:ascii="Times New Roman" w:eastAsia="Times New Roman" w:hAnsi="Times New Roman" w:cs="Times New Roman" w:hint="cs"/>
                <w:b/>
                <w:bCs/>
                <w:color w:val="000000"/>
                <w:sz w:val="32"/>
                <w:szCs w:val="32"/>
                <w:rtl/>
                <w:lang w:bidi="ar-SA"/>
              </w:rPr>
              <w:t>إ</w:t>
            </w:r>
            <w:r w:rsidRPr="00FA7C59">
              <w:rPr>
                <w:rFonts w:ascii="Times New Roman" w:eastAsia="Times New Roman" w:hAnsi="Times New Roman" w:cs="Times New Roman"/>
                <w:b/>
                <w:bCs/>
                <w:color w:val="000000"/>
                <w:sz w:val="32"/>
                <w:szCs w:val="32"/>
                <w:rtl/>
                <w:lang w:bidi="ar-SA"/>
              </w:rPr>
              <w:t>جازة بدون راتب وعلاوات إلى أي بعثة</w:t>
            </w:r>
            <w:r w:rsidRPr="00FA7C59">
              <w:rPr>
                <w:rFonts w:ascii="Times New Roman" w:eastAsia="Times New Roman" w:hAnsi="Times New Roman" w:cs="Times New Roman"/>
                <w:b/>
                <w:bCs/>
                <w:color w:val="000000"/>
                <w:sz w:val="32"/>
                <w:szCs w:val="32"/>
                <w:lang w:bidi="ar-SA"/>
              </w:rPr>
              <w:t>.</w:t>
            </w:r>
          </w:p>
          <w:p w:rsidR="00CE7CA2" w:rsidRPr="00FA7C59" w:rsidRDefault="00CE7CA2" w:rsidP="00BA0F01">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في حالات مبررة ومحددة استثناء المرشح للبعثة من الشروط الواردة في البنود من (5) الى (8) من الفقرة (أ) من هذه المادة، وذلك بقرار من اللجنة المركزية للبعثات والدورات بناءً على تنسيب الوزير.</w:t>
            </w:r>
          </w:p>
          <w:p w:rsidR="00CE7CA2" w:rsidRPr="00FA7C59" w:rsidRDefault="00CE7CA2" w:rsidP="00BA0F01">
            <w:pPr>
              <w:spacing w:after="0" w:line="240" w:lineRule="auto"/>
              <w:jc w:val="lowKashida"/>
              <w:rPr>
                <w:rFonts w:ascii="Times New Roman" w:hAnsi="Times New Roman" w:cs="Times New Roman"/>
                <w:b/>
                <w:bCs/>
                <w:color w:val="000000"/>
                <w:sz w:val="32"/>
                <w:szCs w:val="32"/>
                <w:rtl/>
              </w:rPr>
            </w:pPr>
          </w:p>
        </w:tc>
      </w:tr>
      <w:tr w:rsidR="00CE7CA2" w:rsidRPr="00FA7C59" w:rsidTr="00BA0F01">
        <w:tc>
          <w:tcPr>
            <w:tcW w:w="10775" w:type="dxa"/>
            <w:shd w:val="clear" w:color="auto" w:fill="auto"/>
          </w:tcPr>
          <w:p w:rsidR="00CE7CA2" w:rsidRPr="00FA7C59" w:rsidRDefault="00CE7CA2" w:rsidP="00BA0F01">
            <w:pPr>
              <w:spacing w:after="0" w:line="240" w:lineRule="auto"/>
              <w:ind w:left="1694" w:hanging="169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127-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يشترط في الموظف لترشيحه إلى أي دورة من اللجـــنة المركزية للبعثات والدورات أن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يكون:</w:t>
            </w:r>
            <w:r w:rsidRPr="00FA7C59">
              <w:rPr>
                <w:rFonts w:ascii="Times New Roman" w:eastAsia="Times New Roman" w:hAnsi="Times New Roman" w:cs="Times New Roman" w:hint="cs"/>
                <w:b/>
                <w:bCs/>
                <w:color w:val="000000"/>
                <w:sz w:val="32"/>
                <w:szCs w:val="32"/>
                <w:rtl/>
                <w:lang w:bidi="ar-SA"/>
              </w:rPr>
              <w:t>-</w:t>
            </w:r>
          </w:p>
          <w:p w:rsidR="00CE7CA2" w:rsidRPr="00FA7C59" w:rsidRDefault="00CE7CA2" w:rsidP="00BA0F01">
            <w:pPr>
              <w:pStyle w:val="ListParagraph"/>
              <w:numPr>
                <w:ilvl w:val="1"/>
                <w:numId w:val="1"/>
              </w:numPr>
              <w:bidi/>
              <w:ind w:left="2056" w:hanging="283"/>
              <w:jc w:val="lowKashida"/>
              <w:rPr>
                <w:b/>
                <w:bCs/>
                <w:color w:val="000000"/>
                <w:sz w:val="32"/>
                <w:szCs w:val="32"/>
              </w:rPr>
            </w:pPr>
            <w:r w:rsidRPr="00FA7C59">
              <w:rPr>
                <w:b/>
                <w:bCs/>
                <w:color w:val="000000"/>
                <w:sz w:val="32"/>
                <w:szCs w:val="32"/>
                <w:rtl/>
              </w:rPr>
              <w:t>أردني الجنسية</w:t>
            </w:r>
            <w:r w:rsidRPr="00FA7C59">
              <w:rPr>
                <w:b/>
                <w:bCs/>
                <w:color w:val="000000"/>
                <w:sz w:val="32"/>
                <w:szCs w:val="32"/>
              </w:rPr>
              <w:t>.</w:t>
            </w:r>
          </w:p>
          <w:p w:rsidR="00CE7CA2" w:rsidRPr="00FA7C59" w:rsidRDefault="00CE7CA2" w:rsidP="00BA0F01">
            <w:pPr>
              <w:pStyle w:val="ListParagraph"/>
              <w:numPr>
                <w:ilvl w:val="1"/>
                <w:numId w:val="1"/>
              </w:numPr>
              <w:bidi/>
              <w:ind w:left="2056" w:hanging="283"/>
              <w:jc w:val="lowKashida"/>
              <w:rPr>
                <w:b/>
                <w:bCs/>
                <w:color w:val="000000"/>
                <w:sz w:val="32"/>
                <w:szCs w:val="32"/>
              </w:rPr>
            </w:pPr>
            <w:r w:rsidRPr="00FA7C59">
              <w:rPr>
                <w:b/>
                <w:bCs/>
                <w:color w:val="000000"/>
                <w:sz w:val="32"/>
                <w:szCs w:val="32"/>
                <w:rtl/>
              </w:rPr>
              <w:t xml:space="preserve">حاصلاً على المؤهل العلمي الذي حددت فئته او وضعه الوظيفي على أساسه وفقا لأحكام هذا النظام والذي </w:t>
            </w:r>
            <w:proofErr w:type="spellStart"/>
            <w:r w:rsidRPr="00FA7C59">
              <w:rPr>
                <w:b/>
                <w:bCs/>
                <w:color w:val="000000"/>
                <w:sz w:val="32"/>
                <w:szCs w:val="32"/>
                <w:rtl/>
              </w:rPr>
              <w:t>تتطلبه</w:t>
            </w:r>
            <w:proofErr w:type="spellEnd"/>
            <w:r w:rsidRPr="00FA7C59">
              <w:rPr>
                <w:b/>
                <w:bCs/>
                <w:color w:val="000000"/>
                <w:sz w:val="32"/>
                <w:szCs w:val="32"/>
                <w:rtl/>
              </w:rPr>
              <w:t xml:space="preserve"> الدورة</w:t>
            </w:r>
            <w:r w:rsidRPr="00FA7C59">
              <w:rPr>
                <w:b/>
                <w:bCs/>
                <w:color w:val="000000"/>
                <w:sz w:val="32"/>
                <w:szCs w:val="32"/>
              </w:rPr>
              <w:t>.</w:t>
            </w:r>
          </w:p>
          <w:p w:rsidR="00CE7CA2" w:rsidRPr="00FA7C59" w:rsidRDefault="00CE7CA2" w:rsidP="00BA0F01">
            <w:pPr>
              <w:pStyle w:val="ListParagraph"/>
              <w:numPr>
                <w:ilvl w:val="1"/>
                <w:numId w:val="1"/>
              </w:numPr>
              <w:bidi/>
              <w:ind w:left="2056" w:hanging="283"/>
              <w:jc w:val="lowKashida"/>
              <w:rPr>
                <w:b/>
                <w:bCs/>
                <w:color w:val="000000"/>
                <w:sz w:val="32"/>
                <w:szCs w:val="32"/>
              </w:rPr>
            </w:pPr>
            <w:r w:rsidRPr="00FA7C59">
              <w:rPr>
                <w:b/>
                <w:bCs/>
                <w:color w:val="000000"/>
                <w:sz w:val="32"/>
                <w:szCs w:val="32"/>
                <w:rtl/>
              </w:rPr>
              <w:t>موضوع الدورة ذا علاقة مباشرة بعمله في دائرته</w:t>
            </w:r>
            <w:r w:rsidRPr="00FA7C59">
              <w:rPr>
                <w:b/>
                <w:bCs/>
                <w:color w:val="000000"/>
                <w:sz w:val="32"/>
                <w:szCs w:val="32"/>
              </w:rPr>
              <w:t>.</w:t>
            </w:r>
          </w:p>
          <w:p w:rsidR="00CE7CA2" w:rsidRPr="00FA7C59" w:rsidRDefault="00CE7CA2" w:rsidP="00BA0F01">
            <w:pPr>
              <w:pStyle w:val="ListParagraph"/>
              <w:numPr>
                <w:ilvl w:val="1"/>
                <w:numId w:val="1"/>
              </w:numPr>
              <w:bidi/>
              <w:ind w:left="2056" w:hanging="283"/>
              <w:jc w:val="lowKashida"/>
              <w:rPr>
                <w:b/>
                <w:bCs/>
                <w:color w:val="000000"/>
                <w:sz w:val="32"/>
                <w:szCs w:val="32"/>
              </w:rPr>
            </w:pPr>
            <w:r w:rsidRPr="00FA7C59">
              <w:rPr>
                <w:b/>
                <w:bCs/>
                <w:color w:val="000000"/>
                <w:sz w:val="32"/>
                <w:szCs w:val="32"/>
                <w:rtl/>
              </w:rPr>
              <w:t>قد مضت سنتان على الأقل على تاريخ عودته من دورة سابقة له</w:t>
            </w:r>
            <w:r w:rsidRPr="00FA7C59">
              <w:rPr>
                <w:b/>
                <w:bCs/>
                <w:color w:val="000000"/>
                <w:sz w:val="32"/>
                <w:szCs w:val="32"/>
              </w:rPr>
              <w:t>.</w:t>
            </w:r>
          </w:p>
          <w:p w:rsidR="00CE7CA2" w:rsidRPr="00FA7C59" w:rsidRDefault="00CE7CA2" w:rsidP="00BA0F01">
            <w:pPr>
              <w:pStyle w:val="ListParagraph"/>
              <w:numPr>
                <w:ilvl w:val="1"/>
                <w:numId w:val="1"/>
              </w:numPr>
              <w:bidi/>
              <w:ind w:left="2056" w:hanging="283"/>
              <w:jc w:val="lowKashida"/>
              <w:rPr>
                <w:b/>
                <w:bCs/>
                <w:color w:val="000000"/>
                <w:sz w:val="32"/>
                <w:szCs w:val="32"/>
              </w:rPr>
            </w:pPr>
            <w:r w:rsidRPr="00FA7C59">
              <w:rPr>
                <w:b/>
                <w:bCs/>
                <w:color w:val="000000"/>
                <w:sz w:val="32"/>
                <w:szCs w:val="32"/>
                <w:rtl/>
              </w:rPr>
              <w:t xml:space="preserve"> حاصلاً على تقدير (جيد) على الأقل في تقييم أدائه السنوي في السنة</w:t>
            </w:r>
            <w:r w:rsidRPr="00FA7C59">
              <w:rPr>
                <w:b/>
                <w:bCs/>
                <w:color w:val="000000"/>
                <w:sz w:val="32"/>
                <w:szCs w:val="32"/>
              </w:rPr>
              <w:t xml:space="preserve"> </w:t>
            </w:r>
            <w:r w:rsidRPr="00FA7C59">
              <w:rPr>
                <w:b/>
                <w:bCs/>
                <w:color w:val="000000"/>
                <w:sz w:val="32"/>
                <w:szCs w:val="32"/>
                <w:rtl/>
              </w:rPr>
              <w:t>السابقة للإيفاد</w:t>
            </w:r>
            <w:r w:rsidRPr="00FA7C59">
              <w:rPr>
                <w:b/>
                <w:bCs/>
                <w:color w:val="000000"/>
                <w:sz w:val="32"/>
                <w:szCs w:val="32"/>
              </w:rPr>
              <w:t>.</w:t>
            </w:r>
          </w:p>
          <w:p w:rsidR="00CE7CA2" w:rsidRPr="00FA7C59" w:rsidRDefault="00CE7CA2" w:rsidP="00BA0F01">
            <w:pPr>
              <w:spacing w:after="0" w:line="240" w:lineRule="auto"/>
              <w:ind w:left="2056"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6- مضت مدة لا تقل عن سنتين في الخدمة المدنية قبل ترشيحه لدورة خار</w:t>
            </w:r>
            <w:r w:rsidR="007F250D">
              <w:rPr>
                <w:rFonts w:ascii="Times New Roman" w:eastAsia="Times New Roman" w:hAnsi="Times New Roman" w:cs="Times New Roman"/>
                <w:b/>
                <w:bCs/>
                <w:color w:val="000000"/>
                <w:sz w:val="32"/>
                <w:szCs w:val="32"/>
                <w:rtl/>
                <w:lang w:bidi="ar-SA"/>
              </w:rPr>
              <w:t xml:space="preserve">ج المملكة ويستثنى من هذا الشرط </w:t>
            </w:r>
            <w:r w:rsidR="007F250D">
              <w:rPr>
                <w:rFonts w:ascii="Times New Roman" w:eastAsia="Times New Roman" w:hAnsi="Times New Roman" w:cs="Times New Roman" w:hint="cs"/>
                <w:b/>
                <w:bCs/>
                <w:color w:val="000000"/>
                <w:sz w:val="32"/>
                <w:szCs w:val="32"/>
                <w:rtl/>
                <w:lang w:bidi="ar-SA"/>
              </w:rPr>
              <w:t>إ</w:t>
            </w:r>
            <w:bookmarkStart w:id="0" w:name="_GoBack"/>
            <w:bookmarkEnd w:id="0"/>
            <w:r w:rsidRPr="00FA7C59">
              <w:rPr>
                <w:rFonts w:ascii="Times New Roman" w:eastAsia="Times New Roman" w:hAnsi="Times New Roman" w:cs="Times New Roman"/>
                <w:b/>
                <w:bCs/>
                <w:color w:val="000000"/>
                <w:sz w:val="32"/>
                <w:szCs w:val="32"/>
                <w:rtl/>
                <w:lang w:bidi="ar-SA"/>
              </w:rPr>
              <w:t>ذا كان موضوع الدورة غير متوافر في المملكة.</w:t>
            </w:r>
          </w:p>
          <w:p w:rsidR="00CE7CA2" w:rsidRPr="00FA7C59" w:rsidRDefault="00CE7CA2" w:rsidP="00BA0F01">
            <w:pPr>
              <w:tabs>
                <w:tab w:val="num" w:pos="834"/>
                <w:tab w:val="right" w:pos="1694"/>
              </w:tabs>
              <w:spacing w:after="0" w:line="240" w:lineRule="auto"/>
              <w:ind w:left="1694" w:hanging="54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للجنة المركزية للبعثات والدورات وفي حالات خاصة ومبررة استثناء الموظف المرشح للدورة من الشروط المنصوص عليها في البنود (4) و(5) و(6) من الفقرة (أ) من هذه المادة.</w:t>
            </w:r>
          </w:p>
          <w:p w:rsidR="00CE7CA2" w:rsidRPr="00FA7C59" w:rsidRDefault="00CE7CA2" w:rsidP="00BA0F01">
            <w:pPr>
              <w:spacing w:after="0" w:line="240" w:lineRule="auto"/>
              <w:jc w:val="lowKashida"/>
              <w:rPr>
                <w:rFonts w:ascii="Times New Roman" w:hAnsi="Times New Roman" w:cs="Times New Roman"/>
                <w:b/>
                <w:bCs/>
                <w:color w:val="000000"/>
                <w:sz w:val="32"/>
                <w:szCs w:val="32"/>
                <w:rtl/>
                <w:lang w:bidi="ar-SA"/>
              </w:rPr>
            </w:pPr>
          </w:p>
        </w:tc>
      </w:tr>
    </w:tbl>
    <w:p w:rsidR="00140914" w:rsidRDefault="00140914">
      <w:pPr>
        <w:rPr>
          <w:lang w:bidi="ar-SA"/>
        </w:rPr>
      </w:pPr>
    </w:p>
    <w:sectPr w:rsidR="00140914" w:rsidSect="006126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417B5"/>
    <w:multiLevelType w:val="hybridMultilevel"/>
    <w:tmpl w:val="3B885E46"/>
    <w:lvl w:ilvl="0" w:tplc="0D5A7936">
      <w:start w:val="1"/>
      <w:numFmt w:val="arabicAlpha"/>
      <w:lvlText w:val="%1."/>
      <w:lvlJc w:val="left"/>
      <w:pPr>
        <w:ind w:left="436" w:hanging="360"/>
      </w:pPr>
      <w:rPr>
        <w:rFonts w:hint="default"/>
      </w:rPr>
    </w:lvl>
    <w:lvl w:ilvl="1" w:tplc="099E416A">
      <w:start w:val="1"/>
      <w:numFmt w:val="decimal"/>
      <w:lvlText w:val="%2-"/>
      <w:lvlJc w:val="left"/>
      <w:pPr>
        <w:ind w:left="1186" w:hanging="390"/>
      </w:pPr>
      <w:rPr>
        <w:rFonts w:hint="default"/>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65E41E61"/>
    <w:multiLevelType w:val="hybridMultilevel"/>
    <w:tmpl w:val="E89A12D4"/>
    <w:lvl w:ilvl="0" w:tplc="C8DAD882">
      <w:start w:val="1"/>
      <w:numFmt w:val="decimal"/>
      <w:lvlText w:val="%1-"/>
      <w:lvlJc w:val="left"/>
      <w:pPr>
        <w:tabs>
          <w:tab w:val="num" w:pos="1440"/>
        </w:tabs>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A2"/>
    <w:rsid w:val="000528B0"/>
    <w:rsid w:val="00140914"/>
    <w:rsid w:val="004B4B40"/>
    <w:rsid w:val="006126D3"/>
    <w:rsid w:val="007F250D"/>
    <w:rsid w:val="00CE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A2"/>
    <w:pPr>
      <w:bidi/>
    </w:pPr>
    <w:rPr>
      <w:rFonts w:ascii="Calibri" w:eastAsia="Calibri" w:hAnsi="Calibri" w:cs="Arial"/>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A2"/>
    <w:pPr>
      <w:bidi w:val="0"/>
      <w:spacing w:after="0" w:line="240" w:lineRule="auto"/>
      <w:ind w:left="720"/>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A2"/>
    <w:pPr>
      <w:bidi/>
    </w:pPr>
    <w:rPr>
      <w:rFonts w:ascii="Calibri" w:eastAsia="Calibri" w:hAnsi="Calibri" w:cs="Arial"/>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A2"/>
    <w:pPr>
      <w:bidi w:val="0"/>
      <w:spacing w:after="0" w:line="240" w:lineRule="auto"/>
      <w:ind w:left="72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1538</Characters>
  <Application>Microsoft Office Word</Application>
  <DocSecurity>0</DocSecurity>
  <Lines>12</Lines>
  <Paragraphs>3</Paragraphs>
  <ScaleCrop>false</ScaleCrop>
  <Company>moe</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Asmahan Naffaa</dc:creator>
  <cp:lastModifiedBy>Asmahan Naffaa</cp:lastModifiedBy>
  <cp:revision>5</cp:revision>
  <dcterms:created xsi:type="dcterms:W3CDTF">2020-02-27T06:08:00Z</dcterms:created>
  <dcterms:modified xsi:type="dcterms:W3CDTF">2020-02-27T07:50:00Z</dcterms:modified>
</cp:coreProperties>
</file>