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5D" w:rsidRPr="00106E5D" w:rsidRDefault="00106E5D" w:rsidP="003A580F">
      <w:pPr>
        <w:bidi/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bookmarkStart w:id="0" w:name="_GoBack"/>
      <w:bookmarkEnd w:id="0"/>
      <w:r w:rsidRPr="00106E5D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إرشادات تطبيق الاختبار الوطني لضبط نوعية التعليم</w:t>
      </w:r>
      <w:r w:rsidR="00BB56E9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للصف </w:t>
      </w:r>
      <w:r w:rsidR="003A580F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الثالث</w:t>
      </w:r>
      <w:r w:rsidR="00BB56E9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الأساسي</w:t>
      </w:r>
    </w:p>
    <w:p w:rsidR="0080367A" w:rsidRDefault="00106E5D" w:rsidP="00106E5D">
      <w:pPr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106E5D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للعام الدراسي 2023/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2024</w:t>
      </w:r>
    </w:p>
    <w:p w:rsidR="00106E5D" w:rsidRDefault="00106E5D" w:rsidP="00106E5D">
      <w:pPr>
        <w:spacing w:after="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</w:p>
    <w:p w:rsidR="003A580F" w:rsidRPr="003A580F" w:rsidRDefault="00106E5D" w:rsidP="00CE5F85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106E5D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يُطبق الاختبار ا</w:t>
      </w:r>
      <w:r w:rsidR="00CE5F8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لوطني</w:t>
      </w:r>
      <w:r w:rsidRPr="00106E5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على طلبة الصف </w:t>
      </w:r>
      <w:r w:rsidR="003A580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الثالث</w:t>
      </w:r>
      <w:r w:rsidR="00BB56E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الأساسي</w:t>
      </w:r>
      <w:r w:rsidRPr="00106E5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A580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يوم الأربعاء 15/5/2024.</w:t>
      </w:r>
    </w:p>
    <w:p w:rsidR="00106E5D" w:rsidRPr="00106E5D" w:rsidRDefault="00106E5D" w:rsidP="003A580F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106E5D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حيث تُوزع الاختبارات على طلبة</w:t>
      </w:r>
      <w:r w:rsidR="00BB56E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الشعبة بالتناوب ويبدأ تطبيق هذا</w:t>
      </w:r>
      <w:r w:rsidRPr="00106E5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الاختبار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الساعة العاشرة صباحًا ولم</w:t>
      </w:r>
      <w:r w:rsidR="00A161A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ة ساعة ونصف.</w:t>
      </w:r>
    </w:p>
    <w:p w:rsidR="00106E5D" w:rsidRPr="00106E5D" w:rsidRDefault="00106E5D" w:rsidP="00106E5D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كراسات</w:t>
      </w:r>
      <w:r w:rsidR="00BB56E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أسئلة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الاختبار غير مستردة وتُعطى للطلبة.</w:t>
      </w:r>
    </w:p>
    <w:p w:rsidR="00106E5D" w:rsidRDefault="00106E5D" w:rsidP="00CE5F85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يُسلم كل ما يتعلق بالاختبار </w:t>
      </w:r>
      <w:r w:rsidR="00CE5F8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للموظف الذي تم استلام مغلفات الاسئلة منه ،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106E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يوم </w:t>
      </w:r>
      <w:r w:rsidR="003A58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الخميس الموافق16/5/2024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والذي يتضمن :</w:t>
      </w:r>
    </w:p>
    <w:p w:rsidR="00106E5D" w:rsidRPr="004D11F6" w:rsidRDefault="00106E5D" w:rsidP="00106E5D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4D11F6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نماذج الإجابة ( القارئ الضوئي) للطلبة مصنفة حسب المبحث.</w:t>
      </w:r>
    </w:p>
    <w:p w:rsidR="00106E5D" w:rsidRPr="004D11F6" w:rsidRDefault="00106E5D" w:rsidP="00106E5D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4D11F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تقرير سير الاختبار من كل مدرسة.</w:t>
      </w:r>
    </w:p>
    <w:p w:rsidR="00106E5D" w:rsidRPr="004D11F6" w:rsidRDefault="004D11F6" w:rsidP="00106E5D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4D11F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نموذج رقم (1) المخصص لأسماء الطلبة الأصليين معبأ حسب الأصول.</w:t>
      </w:r>
    </w:p>
    <w:p w:rsidR="004D11F6" w:rsidRPr="004D11F6" w:rsidRDefault="004D11F6" w:rsidP="004D11F6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4D11F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نموذج رقم (2) المخصص لأسماء الطلبة الإضافيين معبأ حسب الأصول.</w:t>
      </w:r>
    </w:p>
    <w:p w:rsidR="004D11F6" w:rsidRDefault="004D11F6" w:rsidP="004D11F6">
      <w:pPr>
        <w:pStyle w:val="ListParagraph"/>
        <w:bidi/>
        <w:spacing w:after="0"/>
        <w:ind w:left="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D11F6" w:rsidRDefault="004D11F6" w:rsidP="004D11F6">
      <w:pPr>
        <w:pStyle w:val="ListParagraph"/>
        <w:bidi/>
        <w:spacing w:after="0"/>
        <w:ind w:left="4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4D11F6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***  مهام رئيس القاعة والمراقبين :</w:t>
      </w:r>
    </w:p>
    <w:p w:rsidR="004D11F6" w:rsidRDefault="004D11F6" w:rsidP="00A161A3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D940F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يقوم </w:t>
      </w:r>
      <w:r w:rsidR="00D940FC" w:rsidRPr="00D940F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رئيس القاعة </w:t>
      </w:r>
      <w:r w:rsidR="00D940FC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بعقد اجتماع للمراقبين قبل موعد الاختبار بساعة واحدة ( على</w:t>
      </w:r>
      <w:r w:rsidR="00A161A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الأقل</w:t>
      </w:r>
      <w:r w:rsidR="00D940FC">
        <w:rPr>
          <w:rFonts w:ascii="Simplified Arabic" w:hAnsi="Simplified Arabic" w:cs="Simplified Arabic" w:hint="cs"/>
          <w:sz w:val="32"/>
          <w:szCs w:val="32"/>
          <w:rtl/>
          <w:lang w:bidi="ar-JO"/>
        </w:rPr>
        <w:t>) يبين فيه للمراقبين ما يأتي :</w:t>
      </w:r>
    </w:p>
    <w:p w:rsidR="00D940FC" w:rsidRDefault="00D940FC" w:rsidP="00D940FC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أهمية الاختبار بوصفه واجبًا وطنيًا وأداء القسم أمام رئيس القاعة.</w:t>
      </w:r>
    </w:p>
    <w:p w:rsidR="00D940FC" w:rsidRDefault="00D940FC" w:rsidP="00D940FC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أهمية تفقد قاعات الاختبار من حيث النظافة والتهوية والإضاءة ومناسبة المقاعد مع أعداد الطلبة بما يتناسب مع آلية تطبيق الاختبار </w:t>
      </w:r>
      <w:r w:rsidR="00681D02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681D02" w:rsidRDefault="00681D02" w:rsidP="00681D02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السماح للطلبة بالخروج قبل موعد بدء الاختبار بنصف ساعة ( لقضاء حاجاتهم من أكل وشرب ...الخ).</w:t>
      </w:r>
    </w:p>
    <w:p w:rsidR="00927A4E" w:rsidRDefault="00927A4E" w:rsidP="00927A4E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تصوير الصفحات</w:t>
      </w:r>
      <w:r w:rsidR="00BB56E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الناقصة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إذا صادف وجود خلل ما أو نقص في إحدى كراسات الاختبار أو العدد المناسب وعدا ذلك في بند ( الصعوبات الفنية والإدارية ) من تقرير سير الاختبار ملاحظة بخصوص ذلك.</w:t>
      </w:r>
    </w:p>
    <w:p w:rsidR="00927A4E" w:rsidRDefault="00927A4E" w:rsidP="00927A4E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تعامل مغلفات المدرسة الواحدة المستلمة كوحدة واحدة من حيث احتوائها  على أعداد الأوراق الاختبارية ونماذج الإجابة.</w:t>
      </w:r>
    </w:p>
    <w:p w:rsidR="00927A4E" w:rsidRDefault="00927A4E" w:rsidP="00927A4E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قيام المعلم المراقب بتعبئة البيانات للطالب على نموذج الإجابة حسب التعليمات الآتية:</w:t>
      </w:r>
    </w:p>
    <w:p w:rsidR="00927A4E" w:rsidRPr="00927A4E" w:rsidRDefault="00927A4E" w:rsidP="00927A4E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رقم جلوس الطالب </w:t>
      </w:r>
      <w:r w:rsidRPr="00927A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حسب كشوفات الطلبة )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ويُكتب من اليمين لليسار</w:t>
      </w:r>
      <w:r w:rsidR="00202F1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A580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كتابةً وتظليلاً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927A4E" w:rsidRPr="0070486A" w:rsidRDefault="00927A4E" w:rsidP="00927A4E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جنس المدرسة </w:t>
      </w:r>
      <w:r w:rsidRPr="007048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( تظليل الرقم (1) إذا </w:t>
      </w:r>
      <w:r w:rsidR="0070486A" w:rsidRPr="007048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كانت المدرسة ذكور، وتظليل الرقم (2) إذا كانت المدرسة إناث، وتظليل الر</w:t>
      </w:r>
      <w:r w:rsidR="007048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قم (3) إذا كانت المدرسة مختلطة)</w:t>
      </w:r>
      <w:r w:rsidR="0070486A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70486A" w:rsidRDefault="0070486A" w:rsidP="0070486A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جنس الطالب </w:t>
      </w:r>
      <w:r w:rsidRPr="007048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تظليل الرقم (1) إذا كان الطالب ذكرًا، تظليل الرقم (2) إذا كان الطالب أنثى).</w:t>
      </w:r>
    </w:p>
    <w:p w:rsidR="003A580F" w:rsidRDefault="003A580F" w:rsidP="003A580F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رمز النموذج (1) للطلبة الأصليين ورمز النمودج (2) للطلبة المضافين .</w:t>
      </w:r>
    </w:p>
    <w:p w:rsidR="00920C15" w:rsidRDefault="00920C15" w:rsidP="00920C15">
      <w:pPr>
        <w:pStyle w:val="ListParagraph"/>
        <w:bidi/>
        <w:spacing w:after="0"/>
        <w:ind w:left="144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70486A" w:rsidRPr="00920C15" w:rsidRDefault="0070486A" w:rsidP="00920C15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70486A" w:rsidRPr="0070486A" w:rsidRDefault="0070486A" w:rsidP="00202F1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يُظلل رمز المبحث كالآتي </w:t>
      </w:r>
      <w:r w:rsidR="00202F11">
        <w:rPr>
          <w:rFonts w:ascii="Simplified Arabic" w:hAnsi="Simplified Arabic" w:cs="Simplified Arabic" w:hint="cs"/>
          <w:sz w:val="32"/>
          <w:szCs w:val="32"/>
          <w:rtl/>
          <w:lang w:bidi="ar-JO"/>
        </w:rPr>
        <w:t>:( كتابةً وتظليلاً)</w:t>
      </w:r>
    </w:p>
    <w:tbl>
      <w:tblPr>
        <w:tblStyle w:val="TableGrid"/>
        <w:bidiVisual/>
        <w:tblW w:w="0" w:type="auto"/>
        <w:tblInd w:w="1545" w:type="dxa"/>
        <w:tblLook w:val="04A0" w:firstRow="1" w:lastRow="0" w:firstColumn="1" w:lastColumn="0" w:noHBand="0" w:noVBand="1"/>
      </w:tblPr>
      <w:tblGrid>
        <w:gridCol w:w="2783"/>
        <w:gridCol w:w="2512"/>
      </w:tblGrid>
      <w:tr w:rsidR="003A580F" w:rsidTr="00EE1F25">
        <w:trPr>
          <w:trHeight w:val="608"/>
        </w:trPr>
        <w:tc>
          <w:tcPr>
            <w:tcW w:w="2783" w:type="dxa"/>
          </w:tcPr>
          <w:p w:rsidR="003A580F" w:rsidRDefault="003A580F" w:rsidP="00202F1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اللغة العربية</w:t>
            </w:r>
          </w:p>
        </w:tc>
        <w:tc>
          <w:tcPr>
            <w:tcW w:w="2512" w:type="dxa"/>
          </w:tcPr>
          <w:p w:rsidR="003A580F" w:rsidRDefault="003A580F" w:rsidP="00202F1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الرياضيات</w:t>
            </w:r>
          </w:p>
        </w:tc>
      </w:tr>
      <w:tr w:rsidR="003A580F" w:rsidTr="00EE1F25">
        <w:tc>
          <w:tcPr>
            <w:tcW w:w="2783" w:type="dxa"/>
          </w:tcPr>
          <w:p w:rsidR="003A580F" w:rsidRDefault="003A580F" w:rsidP="00202F1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يُظلل الرقم (31)</w:t>
            </w:r>
          </w:p>
        </w:tc>
        <w:tc>
          <w:tcPr>
            <w:tcW w:w="2512" w:type="dxa"/>
          </w:tcPr>
          <w:p w:rsidR="003A580F" w:rsidRDefault="003A580F" w:rsidP="00202F1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يُظلل الرقم (32)</w:t>
            </w:r>
          </w:p>
        </w:tc>
      </w:tr>
    </w:tbl>
    <w:p w:rsidR="0070486A" w:rsidRDefault="0070486A" w:rsidP="00EE1F25">
      <w:pPr>
        <w:pStyle w:val="ListParagraph"/>
        <w:bidi/>
        <w:spacing w:after="0"/>
        <w:ind w:left="216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0486A" w:rsidRDefault="0070486A" w:rsidP="0070486A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الرقم الوطني للمدرسة </w:t>
      </w:r>
      <w:r w:rsidRPr="007048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يتم التقيد بالأرقام الوطنية للمدارس حسب الأرقام الوطنية الموجودة على كشوفات الطلبة)</w:t>
      </w:r>
      <w:r w:rsidR="00202F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كتابةً وتظليلاً</w:t>
      </w:r>
      <w:r w:rsidRPr="007048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A161A3" w:rsidRPr="00A161A3" w:rsidRDefault="00A161A3" w:rsidP="00A161A3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Pr="00A161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رمز المديرية ( 10)</w:t>
      </w:r>
      <w:r w:rsidR="00202F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كتابةً وتظليلاً.</w:t>
      </w:r>
    </w:p>
    <w:p w:rsidR="0070486A" w:rsidRPr="0070486A" w:rsidRDefault="0070486A" w:rsidP="00202F1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رمز الصف </w:t>
      </w:r>
      <w:r w:rsidRPr="007048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يُظلل الرقم (0</w:t>
      </w:r>
      <w:r w:rsidR="003A58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3</w:t>
      </w:r>
      <w:r w:rsidRPr="007048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 )</w:t>
      </w:r>
      <w:r w:rsidR="00202F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كتابةً وتظليلاً.</w:t>
      </w:r>
    </w:p>
    <w:p w:rsidR="0070486A" w:rsidRPr="0070486A" w:rsidRDefault="0070486A" w:rsidP="0070486A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7048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يُبين رئيس القاعة والمراقبون للطلبة ما يأتي :</w:t>
      </w:r>
    </w:p>
    <w:p w:rsidR="0070486A" w:rsidRPr="0070486A" w:rsidRDefault="0070486A" w:rsidP="0070486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أهداف الاختبار وأهميته.</w:t>
      </w:r>
    </w:p>
    <w:p w:rsidR="0070486A" w:rsidRPr="00BB56E9" w:rsidRDefault="0070486A" w:rsidP="0070486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آلية الإجابة على نموذج الإجابة ( القارئ الضوئي ) بحيث يكون التظليل حسب التعليمات السابقة </w:t>
      </w:r>
      <w:r w:rsidRPr="00BB56E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ومن الجهة اليمنى باستعمال أقلام رصاص</w:t>
      </w:r>
      <w:r w:rsidR="003A580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مع كتابة الارقام في خاناتها ، </w:t>
      </w:r>
      <w:r w:rsidRPr="00BB56E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ولا يجوز استخدام أقلام الحبر</w:t>
      </w:r>
      <w:r w:rsidR="00A161A3" w:rsidRPr="00BB56E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نهائيًا</w:t>
      </w:r>
      <w:r w:rsidRPr="00BB56E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.</w:t>
      </w:r>
    </w:p>
    <w:p w:rsidR="0070486A" w:rsidRPr="0070486A" w:rsidRDefault="0070486A" w:rsidP="0070486A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حالة تغيير الإجابة على النموذج يجب استخدام الممحاة لإزالة أثر الإجابة السابقة بشكل جيد، ثم تظليل الإجابة الجديدة.</w:t>
      </w:r>
    </w:p>
    <w:p w:rsidR="0070486A" w:rsidRPr="00C4416E" w:rsidRDefault="0070486A" w:rsidP="00C4416E">
      <w:pPr>
        <w:pStyle w:val="ListParagraph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المحافظة على نظافة </w:t>
      </w:r>
      <w:r w:rsidR="00C441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نموذج الإجابة ( القارئ الضوئي ) من حيث تجنب كبسه أو ثنيه أو الكتابة العشوائية داخله</w:t>
      </w:r>
      <w:r w:rsidR="003A580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أو تلوينه</w:t>
      </w:r>
      <w:r w:rsidR="00C441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C4416E" w:rsidRDefault="00C4416E" w:rsidP="00BB56E9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C4416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تخصيص </w:t>
      </w:r>
      <w:r w:rsidR="00BB56E9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وقت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كافٍ قبل بدء الاختبار لتعبئة المعلومات وتظليل البيانات المطلوبة في نموذج الإجابة.</w:t>
      </w:r>
    </w:p>
    <w:p w:rsidR="00C4416E" w:rsidRDefault="00C4416E" w:rsidP="00C4416E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الالتزام بزمن الاختبار المحدد على الورقة الاختبارية.</w:t>
      </w:r>
    </w:p>
    <w:p w:rsidR="00681D02" w:rsidRDefault="00681D02" w:rsidP="00C4416E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C4416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التحقق من تعبئة المعلومات وتظليل الجزء الخاص بالبيانات بطريقة صحيحة وواضحة على نموذج الإجابة ( القارئ الضوئي).</w:t>
      </w:r>
    </w:p>
    <w:p w:rsidR="00681D02" w:rsidRDefault="00681D02" w:rsidP="00C4416E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C4416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الطالب الغائب لا يُستبدل بأي طالب آخر لم يرد اسمه في الكشوفات المرسلة من إدارة الامتحانات والاختبارات ويُكتب بجوار اسمه في النموذج رقم (1) غائب.</w:t>
      </w:r>
    </w:p>
    <w:p w:rsidR="00681D02" w:rsidRDefault="00681D02" w:rsidP="00BB56E9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C4416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الطلبة الإضافيون ( الجدد أو المنقولون من مدارس </w:t>
      </w:r>
      <w:r w:rsidR="00BB56E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أخرى</w:t>
      </w:r>
      <w:r w:rsidRPr="00C4416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) الذين لم ترد أسماؤهم في النموذج رقم (1) يتم رصد أسمائهم في النموذج رقم (2) ويُسمح لهم بالتقدم للاختبار، </w:t>
      </w:r>
      <w:r w:rsidRPr="00C4416E"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ويتم تعبئة وتظليل رقم الجلوس للطالب في نموذج الإجابة حسب تسلسل أرقام الجلوس المعطاة في النموذج رقم (2).</w:t>
      </w:r>
    </w:p>
    <w:p w:rsidR="00681D02" w:rsidRDefault="00681D02" w:rsidP="00C4416E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C4416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بعد الانتهاء من الاختبار يتم جمع نماذج الإجابة ( القارئ الضوئي ) من الطلبة وتصنيفها </w:t>
      </w:r>
      <w:r w:rsidR="00A7640A" w:rsidRPr="00C441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حسب المباحث، وتُعاد إلى المغلف مع كشفي الطلبة ( المتقدمين للاختبار والغائبين والإضافيين والمنقولين).</w:t>
      </w:r>
    </w:p>
    <w:p w:rsidR="00107F88" w:rsidRDefault="00DA5B16" w:rsidP="00920C15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تُرسل كشوفات الطلبة الإضافيين</w:t>
      </w:r>
      <w:r w:rsidR="00920C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حال وجود طلبة إضافيين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الإيميل </w:t>
      </w:r>
      <w:hyperlink r:id="rId8" w:history="1">
        <w:r w:rsidRPr="00134EDB">
          <w:rPr>
            <w:rStyle w:val="Hyperlink"/>
            <w:rFonts w:ascii="Simplified Arabic" w:hAnsi="Simplified Arabic" w:cs="Simplified Arabic"/>
            <w:sz w:val="32"/>
            <w:szCs w:val="32"/>
            <w:lang w:bidi="ar-JO"/>
          </w:rPr>
          <w:t>Watanikhas23@gmail.com</w:t>
        </w:r>
      </w:hyperlink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وتُسلم ورقياً للموظفة ميساء هارون</w:t>
      </w:r>
      <w:r w:rsidR="00920C15">
        <w:rPr>
          <w:rFonts w:ascii="Simplified Arabic" w:hAnsi="Simplified Arabic" w:cs="Simplified Arabic"/>
          <w:sz w:val="32"/>
          <w:szCs w:val="32"/>
          <w:lang w:bidi="ar-JO"/>
        </w:rPr>
        <w:t xml:space="preserve">  </w:t>
      </w:r>
      <w:r w:rsidR="00920C1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حال وجود طلبة أو لا.</w:t>
      </w:r>
    </w:p>
    <w:p w:rsidR="00A7640A" w:rsidRDefault="00A7640A" w:rsidP="00C4416E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C4416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يقوم رئيس القاعة بتعبئة نموذج تقرير سير الاختبار حسب الأصول وإرساله مع مغلف الإجابات.</w:t>
      </w:r>
    </w:p>
    <w:p w:rsidR="00C4416E" w:rsidRPr="00BB56E9" w:rsidRDefault="00C4416E" w:rsidP="00C4416E">
      <w:pPr>
        <w:pStyle w:val="ListParagraph"/>
        <w:bidi/>
        <w:spacing w:after="0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</w:p>
    <w:p w:rsidR="00A7640A" w:rsidRDefault="00A7640A" w:rsidP="00A7640A">
      <w:pPr>
        <w:bidi/>
        <w:spacing w:after="0"/>
        <w:jc w:val="both"/>
        <w:rPr>
          <w:rFonts w:ascii="Simplified Arabic" w:hAnsi="Simplified Arabic" w:cs="Simplified Arabic"/>
          <w:b/>
          <w:bCs/>
          <w:sz w:val="34"/>
          <w:szCs w:val="34"/>
          <w:lang w:bidi="ar-JO"/>
        </w:rPr>
      </w:pPr>
      <w:r w:rsidRPr="00920C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بخصوص الاستفسارات يوم تطبيق الاختبار يُمكن الاتصال على أرقام إدارة الامتحانات والاختبارات الآتية : </w:t>
      </w:r>
      <w:r w:rsidRPr="00920C15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</w:p>
    <w:p w:rsidR="00A7640A" w:rsidRDefault="00A7640A" w:rsidP="00A7640A">
      <w:pPr>
        <w:bidi/>
        <w:spacing w:after="0"/>
        <w:jc w:val="both"/>
        <w:rPr>
          <w:rFonts w:ascii="Simplified Arabic" w:hAnsi="Simplified Arabic" w:cs="Simplified Arabic"/>
          <w:b/>
          <w:bCs/>
          <w:sz w:val="34"/>
          <w:szCs w:val="3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4"/>
          <w:szCs w:val="34"/>
          <w:lang w:bidi="ar-JO"/>
        </w:rPr>
        <w:t xml:space="preserve">06/4624814                 06/4624816           06/4624809 </w:t>
      </w:r>
    </w:p>
    <w:p w:rsidR="00BB56E9" w:rsidRDefault="00BB56E9" w:rsidP="00BB56E9">
      <w:pPr>
        <w:bidi/>
        <w:spacing w:after="0"/>
        <w:jc w:val="right"/>
        <w:rPr>
          <w:rFonts w:ascii="Simplified Arabic" w:hAnsi="Simplified Arabic" w:cs="Simplified Arabic"/>
          <w:b/>
          <w:bCs/>
          <w:sz w:val="34"/>
          <w:szCs w:val="34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4"/>
          <w:szCs w:val="34"/>
          <w:rtl/>
          <w:lang w:bidi="ar-JO"/>
        </w:rPr>
        <w:br/>
      </w:r>
      <w:r>
        <w:rPr>
          <w:rFonts w:ascii="Simplified Arabic" w:hAnsi="Simplified Arabic" w:cs="Simplified Arabic" w:hint="cs"/>
          <w:b/>
          <w:bCs/>
          <w:sz w:val="34"/>
          <w:szCs w:val="34"/>
          <w:rtl/>
          <w:lang w:bidi="ar-JO"/>
        </w:rPr>
        <w:t>رئيس قسم التوثيق والتصديق</w:t>
      </w:r>
    </w:p>
    <w:p w:rsidR="00BB56E9" w:rsidRDefault="00BB56E9" w:rsidP="00BB56E9">
      <w:pPr>
        <w:bidi/>
        <w:spacing w:after="0"/>
        <w:ind w:left="5040" w:firstLine="720"/>
        <w:jc w:val="center"/>
        <w:rPr>
          <w:rFonts w:ascii="Simplified Arabic" w:hAnsi="Simplified Arabic" w:cs="Simplified Arabic"/>
          <w:b/>
          <w:bCs/>
          <w:sz w:val="34"/>
          <w:szCs w:val="3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4"/>
          <w:szCs w:val="34"/>
          <w:rtl/>
          <w:lang w:bidi="ar-JO"/>
        </w:rPr>
        <w:t xml:space="preserve">  د. ماهر القيسي</w:t>
      </w:r>
    </w:p>
    <w:p w:rsidR="00BB56E9" w:rsidRPr="00A7640A" w:rsidRDefault="00BB56E9" w:rsidP="00BB56E9">
      <w:pPr>
        <w:bidi/>
        <w:spacing w:after="0"/>
        <w:jc w:val="right"/>
        <w:rPr>
          <w:rFonts w:ascii="Simplified Arabic" w:hAnsi="Simplified Arabic" w:cs="Simplified Arabic"/>
          <w:b/>
          <w:bCs/>
          <w:sz w:val="34"/>
          <w:szCs w:val="34"/>
          <w:lang w:bidi="ar-JO"/>
        </w:rPr>
      </w:pPr>
    </w:p>
    <w:sectPr w:rsidR="00BB56E9" w:rsidRPr="00A7640A" w:rsidSect="00920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12" w:rsidRDefault="00636212" w:rsidP="00A161A3">
      <w:pPr>
        <w:spacing w:after="0" w:line="240" w:lineRule="auto"/>
      </w:pPr>
      <w:r>
        <w:separator/>
      </w:r>
    </w:p>
  </w:endnote>
  <w:endnote w:type="continuationSeparator" w:id="0">
    <w:p w:rsidR="00636212" w:rsidRDefault="00636212" w:rsidP="00A1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1A3" w:rsidRDefault="00A16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223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1A3" w:rsidRDefault="00A16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61A3" w:rsidRDefault="00A161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1A3" w:rsidRDefault="00A16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12" w:rsidRDefault="00636212" w:rsidP="00A161A3">
      <w:pPr>
        <w:spacing w:after="0" w:line="240" w:lineRule="auto"/>
      </w:pPr>
      <w:r>
        <w:separator/>
      </w:r>
    </w:p>
  </w:footnote>
  <w:footnote w:type="continuationSeparator" w:id="0">
    <w:p w:rsidR="00636212" w:rsidRDefault="00636212" w:rsidP="00A1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1A3" w:rsidRDefault="00A16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1A3" w:rsidRDefault="00A161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1A3" w:rsidRDefault="00A161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0A9"/>
    <w:multiLevelType w:val="hybridMultilevel"/>
    <w:tmpl w:val="A78C59D6"/>
    <w:lvl w:ilvl="0" w:tplc="D102F034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2904"/>
    <w:multiLevelType w:val="hybridMultilevel"/>
    <w:tmpl w:val="FF5E4352"/>
    <w:lvl w:ilvl="0" w:tplc="8D20666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6049"/>
    <w:multiLevelType w:val="hybridMultilevel"/>
    <w:tmpl w:val="23A6FCB4"/>
    <w:lvl w:ilvl="0" w:tplc="BB4E11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2090A"/>
    <w:multiLevelType w:val="hybridMultilevel"/>
    <w:tmpl w:val="01CC36A8"/>
    <w:lvl w:ilvl="0" w:tplc="2E640AA6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030D8"/>
    <w:multiLevelType w:val="hybridMultilevel"/>
    <w:tmpl w:val="03146D78"/>
    <w:lvl w:ilvl="0" w:tplc="8B662E20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060B4"/>
    <w:multiLevelType w:val="hybridMultilevel"/>
    <w:tmpl w:val="A64051C8"/>
    <w:lvl w:ilvl="0" w:tplc="B03A4A16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55ADD"/>
    <w:multiLevelType w:val="hybridMultilevel"/>
    <w:tmpl w:val="45F2BD6C"/>
    <w:lvl w:ilvl="0" w:tplc="AB2C2A5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D0ECB"/>
    <w:multiLevelType w:val="hybridMultilevel"/>
    <w:tmpl w:val="16924CF4"/>
    <w:lvl w:ilvl="0" w:tplc="B79A2E78">
      <w:start w:val="1"/>
      <w:numFmt w:val="decimal"/>
      <w:lvlText w:val="%1-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6E592665"/>
    <w:multiLevelType w:val="hybridMultilevel"/>
    <w:tmpl w:val="693C8C2C"/>
    <w:lvl w:ilvl="0" w:tplc="16BEE36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F6B34"/>
    <w:multiLevelType w:val="hybridMultilevel"/>
    <w:tmpl w:val="AAFC0202"/>
    <w:lvl w:ilvl="0" w:tplc="E56C10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C63981"/>
    <w:multiLevelType w:val="hybridMultilevel"/>
    <w:tmpl w:val="164CC1D0"/>
    <w:lvl w:ilvl="0" w:tplc="B860EBA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04"/>
    <w:rsid w:val="000A1C9D"/>
    <w:rsid w:val="00106E5D"/>
    <w:rsid w:val="00107F88"/>
    <w:rsid w:val="00121E28"/>
    <w:rsid w:val="00141DA5"/>
    <w:rsid w:val="0015590D"/>
    <w:rsid w:val="00202F11"/>
    <w:rsid w:val="00392209"/>
    <w:rsid w:val="003A580F"/>
    <w:rsid w:val="004D11F6"/>
    <w:rsid w:val="00636212"/>
    <w:rsid w:val="00681D02"/>
    <w:rsid w:val="006F1687"/>
    <w:rsid w:val="0070486A"/>
    <w:rsid w:val="0080367A"/>
    <w:rsid w:val="00920C15"/>
    <w:rsid w:val="00927A4E"/>
    <w:rsid w:val="00A161A3"/>
    <w:rsid w:val="00A7640A"/>
    <w:rsid w:val="00BB56E9"/>
    <w:rsid w:val="00C4416E"/>
    <w:rsid w:val="00CC16EA"/>
    <w:rsid w:val="00CE5F85"/>
    <w:rsid w:val="00D940FC"/>
    <w:rsid w:val="00DA5B16"/>
    <w:rsid w:val="00DF6D7D"/>
    <w:rsid w:val="00E14904"/>
    <w:rsid w:val="00E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0A087-3EB9-49BC-BB63-8B16C117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E5D"/>
    <w:pPr>
      <w:ind w:left="720"/>
      <w:contextualSpacing/>
    </w:pPr>
  </w:style>
  <w:style w:type="table" w:styleId="TableGrid">
    <w:name w:val="Table Grid"/>
    <w:basedOn w:val="TableNormal"/>
    <w:uiPriority w:val="59"/>
    <w:rsid w:val="0070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1A3"/>
  </w:style>
  <w:style w:type="paragraph" w:styleId="Footer">
    <w:name w:val="footer"/>
    <w:basedOn w:val="Normal"/>
    <w:link w:val="FooterChar"/>
    <w:uiPriority w:val="99"/>
    <w:unhideWhenUsed/>
    <w:rsid w:val="00A1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1A3"/>
  </w:style>
  <w:style w:type="character" w:styleId="Hyperlink">
    <w:name w:val="Hyperlink"/>
    <w:basedOn w:val="DefaultParagraphFont"/>
    <w:uiPriority w:val="99"/>
    <w:unhideWhenUsed/>
    <w:rsid w:val="00DA5B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anikhas23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4420-3BF7-4F5A-B473-F0ADFE71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Areen</cp:lastModifiedBy>
  <cp:revision>2</cp:revision>
  <cp:lastPrinted>2024-05-12T18:39:00Z</cp:lastPrinted>
  <dcterms:created xsi:type="dcterms:W3CDTF">2024-05-12T11:38:00Z</dcterms:created>
  <dcterms:modified xsi:type="dcterms:W3CDTF">2024-05-12T11:38:00Z</dcterms:modified>
</cp:coreProperties>
</file>